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F4" w:rsidRPr="000F5605" w:rsidRDefault="00AA00F4" w:rsidP="00AA00F4">
      <w:pPr>
        <w:jc w:val="both"/>
        <w:rPr>
          <w:b/>
          <w:sz w:val="20"/>
          <w:szCs w:val="20"/>
        </w:rPr>
      </w:pPr>
      <w:r w:rsidRPr="000F5605">
        <w:rPr>
          <w:b/>
          <w:sz w:val="20"/>
          <w:szCs w:val="20"/>
        </w:rPr>
        <w:t>Rak jamy ustnej: bezpłatne badania dla Poznaniaków podczas CEDE 2018</w:t>
      </w:r>
    </w:p>
    <w:p w:rsidR="00AA00F4" w:rsidRPr="000F5605" w:rsidRDefault="00AA00F4" w:rsidP="00AA00F4">
      <w:pPr>
        <w:jc w:val="both"/>
        <w:rPr>
          <w:b/>
          <w:sz w:val="20"/>
          <w:szCs w:val="20"/>
        </w:rPr>
      </w:pPr>
      <w:r w:rsidRPr="000F5605">
        <w:rPr>
          <w:b/>
          <w:sz w:val="20"/>
          <w:szCs w:val="20"/>
        </w:rPr>
        <w:t xml:space="preserve">W ramach Środkowoeuropejskiej Wystawy Produktów Stomatologicznych CEDE 2018 </w:t>
      </w:r>
      <w:r w:rsidR="007D7F87" w:rsidRPr="000F5605">
        <w:rPr>
          <w:b/>
          <w:sz w:val="20"/>
          <w:szCs w:val="20"/>
        </w:rPr>
        <w:br/>
      </w:r>
      <w:r w:rsidRPr="000F5605">
        <w:rPr>
          <w:b/>
          <w:sz w:val="20"/>
          <w:szCs w:val="20"/>
        </w:rPr>
        <w:t xml:space="preserve">(Poznań, 20-22 września) odbędą się bezpłatne badania diagnostyczne w kierunku nowotworów głowy i szyi skierowane do mieszkańców Poznania i okolic. </w:t>
      </w:r>
      <w:r w:rsidR="007D7F87" w:rsidRPr="000F5605">
        <w:rPr>
          <w:b/>
          <w:sz w:val="20"/>
          <w:szCs w:val="20"/>
        </w:rPr>
        <w:t>D</w:t>
      </w:r>
      <w:r w:rsidR="000F5605" w:rsidRPr="000F5605">
        <w:rPr>
          <w:b/>
          <w:sz w:val="20"/>
          <w:szCs w:val="20"/>
        </w:rPr>
        <w:t xml:space="preserve">la dentystów - przede wszystkim tych </w:t>
      </w:r>
      <w:r w:rsidR="007D7F87" w:rsidRPr="000F5605">
        <w:rPr>
          <w:b/>
          <w:sz w:val="20"/>
          <w:szCs w:val="20"/>
        </w:rPr>
        <w:t xml:space="preserve">z Wielkopolski </w:t>
      </w:r>
      <w:r w:rsidR="000F5605" w:rsidRPr="000F5605">
        <w:rPr>
          <w:b/>
          <w:sz w:val="20"/>
          <w:szCs w:val="20"/>
        </w:rPr>
        <w:t xml:space="preserve">- </w:t>
      </w:r>
      <w:r w:rsidR="007D7F87" w:rsidRPr="000F5605">
        <w:rPr>
          <w:b/>
          <w:sz w:val="20"/>
          <w:szCs w:val="20"/>
        </w:rPr>
        <w:t xml:space="preserve">przygotowano specjalny plakat informacyjny dla pacjentów.  </w:t>
      </w:r>
    </w:p>
    <w:p w:rsidR="00A52195" w:rsidRPr="000F5605" w:rsidRDefault="00A52195" w:rsidP="00391C37">
      <w:pPr>
        <w:jc w:val="both"/>
        <w:rPr>
          <w:sz w:val="20"/>
          <w:szCs w:val="20"/>
        </w:rPr>
      </w:pPr>
      <w:r w:rsidRPr="000F5605">
        <w:rPr>
          <w:sz w:val="20"/>
          <w:szCs w:val="20"/>
        </w:rPr>
        <w:t>Po raz pierwszy CEDE otwiera się na mieszkańców Poznania, a to wszystko z okazji Europejskiego Tygodnia Profilaktyki Nowotworów Głowy i Szyi, którego data w tym roku zbiega się z wystawą.</w:t>
      </w:r>
    </w:p>
    <w:p w:rsidR="000F5605" w:rsidRDefault="00A52195" w:rsidP="00391C37">
      <w:pPr>
        <w:jc w:val="both"/>
        <w:rPr>
          <w:sz w:val="20"/>
          <w:szCs w:val="20"/>
        </w:rPr>
      </w:pPr>
      <w:r w:rsidRPr="000F5605">
        <w:rPr>
          <w:sz w:val="20"/>
          <w:szCs w:val="20"/>
        </w:rPr>
        <w:t xml:space="preserve">Punkt, w którym przez trzy dni przeprowadzane będą badania, </w:t>
      </w:r>
      <w:r w:rsidR="007053F7">
        <w:rPr>
          <w:sz w:val="20"/>
          <w:szCs w:val="20"/>
        </w:rPr>
        <w:t>zostanie zlokalizowany</w:t>
      </w:r>
      <w:r w:rsidRPr="000F5605">
        <w:rPr>
          <w:sz w:val="20"/>
          <w:szCs w:val="20"/>
        </w:rPr>
        <w:t xml:space="preserve"> w centralnym miejscu pasażu, pomiędzy pawilonami MTP. Diagnostyką zajmą się przeszkoleni </w:t>
      </w:r>
      <w:r w:rsidR="00391C37" w:rsidRPr="000F5605">
        <w:rPr>
          <w:sz w:val="20"/>
          <w:szCs w:val="20"/>
        </w:rPr>
        <w:t>wolontariusze -</w:t>
      </w:r>
      <w:r w:rsidR="008D0084">
        <w:rPr>
          <w:sz w:val="20"/>
          <w:szCs w:val="20"/>
        </w:rPr>
        <w:t xml:space="preserve"> </w:t>
      </w:r>
      <w:r w:rsidR="00391C37" w:rsidRPr="000F5605">
        <w:rPr>
          <w:sz w:val="20"/>
          <w:szCs w:val="20"/>
        </w:rPr>
        <w:t xml:space="preserve">członkowie poznańskiego </w:t>
      </w:r>
      <w:r w:rsidR="000F5605">
        <w:rPr>
          <w:sz w:val="20"/>
          <w:szCs w:val="20"/>
        </w:rPr>
        <w:t xml:space="preserve">Oddziału </w:t>
      </w:r>
      <w:r w:rsidR="00391C37" w:rsidRPr="000F5605">
        <w:rPr>
          <w:sz w:val="20"/>
          <w:szCs w:val="20"/>
        </w:rPr>
        <w:t>Polskiego Tow</w:t>
      </w:r>
      <w:r w:rsidR="000F5605">
        <w:rPr>
          <w:sz w:val="20"/>
          <w:szCs w:val="20"/>
        </w:rPr>
        <w:t>arzystwa Studentów Stomatologii</w:t>
      </w:r>
      <w:r w:rsidR="008D0084">
        <w:rPr>
          <w:sz w:val="20"/>
          <w:szCs w:val="20"/>
        </w:rPr>
        <w:t xml:space="preserve"> (rekrutacją zajmuje się Kaja Dolatowska)</w:t>
      </w:r>
      <w:r w:rsidR="000F5605">
        <w:rPr>
          <w:sz w:val="20"/>
          <w:szCs w:val="20"/>
        </w:rPr>
        <w:t xml:space="preserve">, </w:t>
      </w:r>
      <w:r w:rsidR="00391C37" w:rsidRPr="000F5605">
        <w:rPr>
          <w:sz w:val="20"/>
          <w:szCs w:val="20"/>
        </w:rPr>
        <w:t>pod okiem doświadczonych lekarzy. F</w:t>
      </w:r>
      <w:r w:rsidRPr="000F5605">
        <w:rPr>
          <w:sz w:val="20"/>
          <w:szCs w:val="20"/>
        </w:rPr>
        <w:t>akt ten ma podkreślić nieskomplikowany charakter skriningu</w:t>
      </w:r>
      <w:r w:rsidR="000F5605">
        <w:rPr>
          <w:sz w:val="20"/>
          <w:szCs w:val="20"/>
        </w:rPr>
        <w:t>.</w:t>
      </w:r>
    </w:p>
    <w:p w:rsidR="00AA00F4" w:rsidRPr="000F5605" w:rsidRDefault="00AA00F4" w:rsidP="00391C37">
      <w:pPr>
        <w:jc w:val="both"/>
        <w:rPr>
          <w:sz w:val="20"/>
          <w:szCs w:val="20"/>
        </w:rPr>
      </w:pPr>
      <w:r w:rsidRPr="000F5605">
        <w:rPr>
          <w:sz w:val="20"/>
          <w:szCs w:val="20"/>
        </w:rPr>
        <w:t xml:space="preserve">Projekt </w:t>
      </w:r>
      <w:r w:rsidRPr="000F5605">
        <w:rPr>
          <w:b/>
          <w:sz w:val="20"/>
          <w:szCs w:val="20"/>
        </w:rPr>
        <w:t>„Otwórz usta. Powiedz rakowi NIE”</w:t>
      </w:r>
      <w:r w:rsidRPr="000F5605">
        <w:rPr>
          <w:sz w:val="20"/>
          <w:szCs w:val="20"/>
        </w:rPr>
        <w:t xml:space="preserve"> realizowany jest dzięki współpracy organizatorów CEDE, Fundacji „Z uśmiechem przez życie” oraz Urzędu Miasta w Poznaniu. </w:t>
      </w:r>
    </w:p>
    <w:p w:rsidR="00AA00F4" w:rsidRPr="000F5605" w:rsidRDefault="00391C37" w:rsidP="00391C37">
      <w:pPr>
        <w:jc w:val="both"/>
        <w:rPr>
          <w:b/>
          <w:sz w:val="20"/>
          <w:szCs w:val="20"/>
        </w:rPr>
      </w:pPr>
      <w:r w:rsidRPr="000F5605">
        <w:rPr>
          <w:sz w:val="20"/>
          <w:szCs w:val="20"/>
        </w:rPr>
        <w:t xml:space="preserve">- </w:t>
      </w:r>
      <w:r w:rsidR="00AA00F4" w:rsidRPr="000F5605">
        <w:rPr>
          <w:sz w:val="20"/>
          <w:szCs w:val="20"/>
        </w:rPr>
        <w:t xml:space="preserve">Badanie jest krótkie, trwa ok. 10 min. </w:t>
      </w:r>
      <w:r w:rsidR="00A52195" w:rsidRPr="000F5605">
        <w:rPr>
          <w:sz w:val="20"/>
          <w:szCs w:val="20"/>
        </w:rPr>
        <w:t xml:space="preserve">Nie potrzeba specjalnych przygotowań, wskazana jest jedynie dokładna higiena jamy ustnej. </w:t>
      </w:r>
      <w:r w:rsidR="00AA00F4" w:rsidRPr="000F5605">
        <w:rPr>
          <w:sz w:val="20"/>
          <w:szCs w:val="20"/>
        </w:rPr>
        <w:t xml:space="preserve">W pierwszej kolejności pacjent proszony jest o wypełnienie ankiety. </w:t>
      </w:r>
      <w:r w:rsidR="00A52195" w:rsidRPr="000F5605">
        <w:rPr>
          <w:sz w:val="20"/>
          <w:szCs w:val="20"/>
        </w:rPr>
        <w:t xml:space="preserve">Następnie </w:t>
      </w:r>
      <w:r w:rsidR="001B0FCD" w:rsidRPr="000F5605">
        <w:rPr>
          <w:sz w:val="20"/>
          <w:szCs w:val="20"/>
        </w:rPr>
        <w:t>przeprowadzane jest</w:t>
      </w:r>
      <w:r w:rsidR="00A52195" w:rsidRPr="000F5605">
        <w:rPr>
          <w:sz w:val="20"/>
          <w:szCs w:val="20"/>
        </w:rPr>
        <w:t xml:space="preserve"> standardowe badanie jamy ustnej – wizualne i dotykowe, uwzględniając powierzchnię języka, podniebienia, oraz co bardzo ważne – węzłów chłonnych. </w:t>
      </w:r>
      <w:r w:rsidR="00AA00F4" w:rsidRPr="000F5605">
        <w:rPr>
          <w:sz w:val="20"/>
          <w:szCs w:val="20"/>
        </w:rPr>
        <w:t xml:space="preserve">Następnie </w:t>
      </w:r>
      <w:r w:rsidR="001B0FCD" w:rsidRPr="000F5605">
        <w:rPr>
          <w:sz w:val="20"/>
          <w:szCs w:val="20"/>
        </w:rPr>
        <w:t>operator</w:t>
      </w:r>
      <w:r w:rsidR="00AA00F4" w:rsidRPr="000F5605">
        <w:rPr>
          <w:sz w:val="20"/>
          <w:szCs w:val="20"/>
        </w:rPr>
        <w:t xml:space="preserve"> wykonuje badanie urządzeniem </w:t>
      </w:r>
      <w:r w:rsidR="001B0FCD" w:rsidRPr="000F5605">
        <w:rPr>
          <w:sz w:val="20"/>
          <w:szCs w:val="20"/>
        </w:rPr>
        <w:t xml:space="preserve">Microlux/DL, przed którego rozpoczęciem pacjent musi wypłukać jamę ustną 1% kwasem octowym </w:t>
      </w:r>
      <w:r w:rsidRPr="000F5605">
        <w:rPr>
          <w:sz w:val="20"/>
          <w:szCs w:val="20"/>
        </w:rPr>
        <w:t xml:space="preserve">– wyjaśnia </w:t>
      </w:r>
      <w:r w:rsidRPr="000F5605">
        <w:rPr>
          <w:b/>
          <w:sz w:val="20"/>
          <w:szCs w:val="20"/>
        </w:rPr>
        <w:t xml:space="preserve">Małgorzata Nowak-Niedźwiedzka, prezes Fundacji.  </w:t>
      </w:r>
    </w:p>
    <w:p w:rsidR="001B0FCD" w:rsidRPr="000F5605" w:rsidRDefault="00391C37" w:rsidP="00391C37">
      <w:pPr>
        <w:jc w:val="both"/>
        <w:rPr>
          <w:sz w:val="20"/>
          <w:szCs w:val="20"/>
        </w:rPr>
      </w:pPr>
      <w:r w:rsidRPr="000F5605">
        <w:rPr>
          <w:sz w:val="20"/>
          <w:szCs w:val="20"/>
        </w:rPr>
        <w:t xml:space="preserve">Jak to działa? </w:t>
      </w:r>
      <w:r w:rsidR="001B0FCD" w:rsidRPr="000F5605">
        <w:rPr>
          <w:sz w:val="20"/>
          <w:szCs w:val="20"/>
        </w:rPr>
        <w:t xml:space="preserve">Microlux emituje biało-niebieskie światło LED. </w:t>
      </w:r>
      <w:r w:rsidRPr="000F5605">
        <w:rPr>
          <w:sz w:val="20"/>
          <w:szCs w:val="20"/>
        </w:rPr>
        <w:t>Tkanka zdrowa pochłania</w:t>
      </w:r>
      <w:r w:rsidR="00AA00F4" w:rsidRPr="000F5605">
        <w:rPr>
          <w:sz w:val="20"/>
          <w:szCs w:val="20"/>
        </w:rPr>
        <w:t xml:space="preserve"> światło, tkanka zmieniona patologicz</w:t>
      </w:r>
      <w:r w:rsidRPr="000F5605">
        <w:rPr>
          <w:sz w:val="20"/>
          <w:szCs w:val="20"/>
        </w:rPr>
        <w:t xml:space="preserve">nie je odbija. Lekarz </w:t>
      </w:r>
      <w:r w:rsidR="001B0FCD" w:rsidRPr="000F5605">
        <w:rPr>
          <w:sz w:val="20"/>
          <w:szCs w:val="20"/>
        </w:rPr>
        <w:t xml:space="preserve">wyraźnie </w:t>
      </w:r>
      <w:r w:rsidRPr="000F5605">
        <w:rPr>
          <w:sz w:val="20"/>
          <w:szCs w:val="20"/>
        </w:rPr>
        <w:t>widzi</w:t>
      </w:r>
      <w:r w:rsidR="00AA00F4" w:rsidRPr="000F5605">
        <w:rPr>
          <w:sz w:val="20"/>
          <w:szCs w:val="20"/>
        </w:rPr>
        <w:t xml:space="preserve"> świecące obszary, które należy dokładniej zbadać. </w:t>
      </w:r>
      <w:r w:rsidR="001B0FCD" w:rsidRPr="000F5605">
        <w:rPr>
          <w:sz w:val="20"/>
          <w:szCs w:val="20"/>
        </w:rPr>
        <w:t>Warto pamiętać, że nie wszystkie </w:t>
      </w:r>
      <w:r w:rsidR="00AA00F4" w:rsidRPr="000F5605">
        <w:rPr>
          <w:sz w:val="20"/>
          <w:szCs w:val="20"/>
        </w:rPr>
        <w:t>zmiany mają podłoże nowotworowe, sprawdzić  to można tylko podczas badania histopatologicznego.</w:t>
      </w:r>
      <w:r w:rsidR="008D0084">
        <w:rPr>
          <w:sz w:val="20"/>
          <w:szCs w:val="20"/>
        </w:rPr>
        <w:t xml:space="preserve"> </w:t>
      </w:r>
      <w:r w:rsidR="001B0FCD" w:rsidRPr="000F5605">
        <w:rPr>
          <w:sz w:val="20"/>
          <w:szCs w:val="20"/>
        </w:rPr>
        <w:t xml:space="preserve">Te niepokojące mają białe zabarwienie. </w:t>
      </w:r>
    </w:p>
    <w:p w:rsidR="00AA00F4" w:rsidRPr="000F5605" w:rsidRDefault="001B0FCD" w:rsidP="00391C37">
      <w:pPr>
        <w:jc w:val="both"/>
        <w:rPr>
          <w:sz w:val="20"/>
          <w:szCs w:val="20"/>
        </w:rPr>
      </w:pPr>
      <w:r w:rsidRPr="000F5605">
        <w:rPr>
          <w:sz w:val="20"/>
          <w:szCs w:val="20"/>
        </w:rPr>
        <w:t>Podkreślenia wymaga fakt</w:t>
      </w:r>
      <w:r w:rsidR="00391C37" w:rsidRPr="000F5605">
        <w:rPr>
          <w:sz w:val="20"/>
          <w:szCs w:val="20"/>
        </w:rPr>
        <w:t>, że o</w:t>
      </w:r>
      <w:r w:rsidR="00AA00F4" w:rsidRPr="000F5605">
        <w:rPr>
          <w:sz w:val="20"/>
          <w:szCs w:val="20"/>
        </w:rPr>
        <w:t>soby, u których zostanie stwierdzona niepokojąca zmiana</w:t>
      </w:r>
      <w:r w:rsidRPr="000F5605">
        <w:rPr>
          <w:sz w:val="20"/>
          <w:szCs w:val="20"/>
        </w:rPr>
        <w:t>,</w:t>
      </w:r>
      <w:r w:rsidR="00AA00F4" w:rsidRPr="000F5605">
        <w:rPr>
          <w:sz w:val="20"/>
          <w:szCs w:val="20"/>
        </w:rPr>
        <w:t xml:space="preserve"> zostaną skierowane na chirurgię stomatologiczną celem dalszej diagnostyki.</w:t>
      </w:r>
    </w:p>
    <w:p w:rsidR="00AA00F4" w:rsidRPr="000F5605" w:rsidRDefault="00A52195">
      <w:pPr>
        <w:rPr>
          <w:b/>
          <w:sz w:val="20"/>
          <w:szCs w:val="20"/>
        </w:rPr>
      </w:pPr>
      <w:r w:rsidRPr="000F5605">
        <w:rPr>
          <w:b/>
          <w:sz w:val="20"/>
          <w:szCs w:val="20"/>
        </w:rPr>
        <w:t>D</w:t>
      </w:r>
      <w:r w:rsidR="001B0FCD" w:rsidRPr="000F5605">
        <w:rPr>
          <w:b/>
          <w:sz w:val="20"/>
          <w:szCs w:val="20"/>
        </w:rPr>
        <w:t xml:space="preserve">entysto, </w:t>
      </w:r>
      <w:r w:rsidRPr="000F5605">
        <w:rPr>
          <w:b/>
          <w:sz w:val="20"/>
          <w:szCs w:val="20"/>
        </w:rPr>
        <w:t>zaproś swojego pacjenta</w:t>
      </w:r>
    </w:p>
    <w:p w:rsidR="001B0FCD" w:rsidRPr="000F5605" w:rsidRDefault="001B0FCD" w:rsidP="001B0FCD">
      <w:pPr>
        <w:jc w:val="both"/>
        <w:rPr>
          <w:sz w:val="20"/>
          <w:szCs w:val="20"/>
        </w:rPr>
      </w:pPr>
      <w:r w:rsidRPr="000F5605">
        <w:rPr>
          <w:sz w:val="20"/>
          <w:szCs w:val="20"/>
        </w:rPr>
        <w:t xml:space="preserve">- Stomatologów z Wielkopolski zachęcamy do informowania swoich pacjentów o możliwości </w:t>
      </w:r>
      <w:r w:rsidR="000F5605">
        <w:rPr>
          <w:sz w:val="20"/>
          <w:szCs w:val="20"/>
        </w:rPr>
        <w:t>udziału w bezpłatnych badaniach</w:t>
      </w:r>
      <w:r w:rsidRPr="000F5605">
        <w:rPr>
          <w:sz w:val="20"/>
          <w:szCs w:val="20"/>
        </w:rPr>
        <w:t>. Projekt realizowany będzie przez trzy dni CEDE (20-22 września), w godzinach 9.30-17.00, w pasażu p</w:t>
      </w:r>
      <w:r w:rsidR="000F5605">
        <w:rPr>
          <w:sz w:val="20"/>
          <w:szCs w:val="20"/>
        </w:rPr>
        <w:t xml:space="preserve">rzy pawilonie 7A. Ze strony </w:t>
      </w:r>
      <w:hyperlink r:id="rId6" w:history="1">
        <w:r w:rsidR="000F5605">
          <w:rPr>
            <w:rStyle w:val="Hipercze"/>
            <w:sz w:val="20"/>
            <w:szCs w:val="20"/>
          </w:rPr>
          <w:t>www.cede.pl</w:t>
        </w:r>
      </w:hyperlink>
      <w:r w:rsidRPr="000F5605">
        <w:rPr>
          <w:sz w:val="20"/>
          <w:szCs w:val="20"/>
        </w:rPr>
        <w:t>można pobrać plakat informacyjny zawierający niezbędne szczegóły organizacyjne</w:t>
      </w:r>
      <w:r w:rsidR="000F5605">
        <w:rPr>
          <w:sz w:val="20"/>
          <w:szCs w:val="20"/>
        </w:rPr>
        <w:t xml:space="preserve"> oraz materiały informacyjno-edukacyjne poświęcone diagnostyce onkologicznej-</w:t>
      </w:r>
      <w:r w:rsidRPr="000F5605">
        <w:rPr>
          <w:sz w:val="20"/>
          <w:szCs w:val="20"/>
        </w:rPr>
        <w:t xml:space="preserve"> zachęca Ewa Mastalerz z firmy Exactus. </w:t>
      </w:r>
    </w:p>
    <w:p w:rsidR="001B0FCD" w:rsidRPr="000F5605" w:rsidRDefault="000C45C4" w:rsidP="001B0FC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Informacja o projekcie będzie prowadzona również na terenie Poznania. </w:t>
      </w:r>
      <w:r w:rsidR="001B0FCD" w:rsidRPr="000F5605">
        <w:rPr>
          <w:sz w:val="20"/>
          <w:szCs w:val="20"/>
        </w:rPr>
        <w:t>Pacjenci powinni kierować się do wejścia od ul. Śniadeckich (Hol Zachodni). Wymagana jest wcześniejsza rejestracja pod numerem telefonu: (42) 632 28 66.</w:t>
      </w:r>
    </w:p>
    <w:p w:rsidR="001B0FCD" w:rsidRPr="000F5605" w:rsidRDefault="001B0FCD" w:rsidP="001B0FCD">
      <w:pPr>
        <w:jc w:val="both"/>
        <w:rPr>
          <w:vanish/>
          <w:sz w:val="20"/>
          <w:szCs w:val="20"/>
        </w:rPr>
      </w:pPr>
    </w:p>
    <w:p w:rsidR="001B0FCD" w:rsidRPr="000F5605" w:rsidRDefault="001B0FCD" w:rsidP="00391C37">
      <w:pPr>
        <w:jc w:val="both"/>
        <w:rPr>
          <w:b/>
          <w:sz w:val="20"/>
          <w:szCs w:val="20"/>
        </w:rPr>
      </w:pPr>
      <w:r w:rsidRPr="000F5605">
        <w:rPr>
          <w:b/>
          <w:sz w:val="20"/>
          <w:szCs w:val="20"/>
        </w:rPr>
        <w:t xml:space="preserve">Wiedza dla </w:t>
      </w:r>
      <w:r w:rsidR="000C45C4">
        <w:rPr>
          <w:b/>
          <w:sz w:val="20"/>
          <w:szCs w:val="20"/>
        </w:rPr>
        <w:t>stomatologów</w:t>
      </w:r>
    </w:p>
    <w:p w:rsidR="00391C37" w:rsidRPr="000F5605" w:rsidRDefault="00A52195" w:rsidP="00391C37">
      <w:pPr>
        <w:jc w:val="both"/>
        <w:rPr>
          <w:sz w:val="20"/>
          <w:szCs w:val="20"/>
        </w:rPr>
      </w:pPr>
      <w:r w:rsidRPr="000F5605">
        <w:rPr>
          <w:sz w:val="20"/>
          <w:szCs w:val="20"/>
        </w:rPr>
        <w:t>Badanie skierowane jest do mieszkańców, natomiast nic nie stoi na przeszkodzie, aby w wyznaczonej strefie pojawili się również lekarze dentyści. Na miejscu będą czekali doświadczeni eksperci, którzy z chęcią rozwieją wątpliwości dotyczące diagnostyki onkologicznej w gabinecie stomatologiczny</w:t>
      </w:r>
      <w:r w:rsidR="001B0FCD" w:rsidRPr="000F5605">
        <w:rPr>
          <w:sz w:val="20"/>
          <w:szCs w:val="20"/>
        </w:rPr>
        <w:t>m</w:t>
      </w:r>
      <w:r w:rsidRPr="000F5605">
        <w:rPr>
          <w:sz w:val="20"/>
          <w:szCs w:val="20"/>
        </w:rPr>
        <w:t xml:space="preserve">. Ci, którzy chcą zgłębić temat, powinni wziąć udział w panelu </w:t>
      </w:r>
      <w:hyperlink r:id="rId7" w:tgtFrame="_blank" w:history="1">
        <w:r w:rsidRPr="000F5605">
          <w:rPr>
            <w:rStyle w:val="Hipercze"/>
            <w:sz w:val="20"/>
            <w:szCs w:val="20"/>
          </w:rPr>
          <w:t>„Dentysta onkologiem pierwszego kontaktu”</w:t>
        </w:r>
      </w:hyperlink>
      <w:r w:rsidRPr="000F5605">
        <w:rPr>
          <w:sz w:val="20"/>
          <w:szCs w:val="20"/>
        </w:rPr>
        <w:t>, który odbędzie się w ramach 2</w:t>
      </w:r>
      <w:r w:rsidRPr="000F5605">
        <w:rPr>
          <w:b/>
          <w:sz w:val="20"/>
          <w:szCs w:val="20"/>
        </w:rPr>
        <w:t xml:space="preserve">. </w:t>
      </w:r>
      <w:r w:rsidRPr="000F5605">
        <w:rPr>
          <w:sz w:val="20"/>
          <w:szCs w:val="20"/>
        </w:rPr>
        <w:t xml:space="preserve">Kongresu Unii Stomatologii Polskiej. </w:t>
      </w:r>
    </w:p>
    <w:p w:rsidR="00A52195" w:rsidRPr="000F5605" w:rsidRDefault="00391C37" w:rsidP="00391C37">
      <w:pPr>
        <w:jc w:val="both"/>
        <w:rPr>
          <w:sz w:val="20"/>
          <w:szCs w:val="20"/>
        </w:rPr>
      </w:pPr>
      <w:r w:rsidRPr="000F5605">
        <w:rPr>
          <w:sz w:val="20"/>
          <w:szCs w:val="20"/>
        </w:rPr>
        <w:lastRenderedPageBreak/>
        <w:t xml:space="preserve">- </w:t>
      </w:r>
      <w:r w:rsidR="00A52195" w:rsidRPr="000F5605">
        <w:rPr>
          <w:sz w:val="20"/>
          <w:szCs w:val="20"/>
        </w:rPr>
        <w:t xml:space="preserve">Nie trzeba doktoratu, aby zdiagnozować nowotwór, nie trzeba rozpoczynać leczenia, aby pomóc. Panel jest odpowiedzią na rosnącą liczbę pacjentów zmagających </w:t>
      </w:r>
      <w:r w:rsidR="000F5605">
        <w:rPr>
          <w:sz w:val="20"/>
          <w:szCs w:val="20"/>
        </w:rPr>
        <w:t xml:space="preserve">się z nowotworami głowy i szyi oraz </w:t>
      </w:r>
      <w:r w:rsidR="00A52195" w:rsidRPr="000F5605">
        <w:rPr>
          <w:sz w:val="20"/>
          <w:szCs w:val="20"/>
        </w:rPr>
        <w:t>zapotrzebowanie stomatologów na wiedzę</w:t>
      </w:r>
      <w:r w:rsidR="000F5605">
        <w:rPr>
          <w:sz w:val="20"/>
          <w:szCs w:val="20"/>
        </w:rPr>
        <w:t xml:space="preserve"> w tym zakresie. P</w:t>
      </w:r>
      <w:r w:rsidRPr="000F5605">
        <w:rPr>
          <w:sz w:val="20"/>
          <w:szCs w:val="20"/>
        </w:rPr>
        <w:t>rzede wszystkim ma na celu wzmożenie tzw. czujności onkologicznej</w:t>
      </w:r>
      <w:r w:rsidR="00A52195" w:rsidRPr="000F5605">
        <w:rPr>
          <w:sz w:val="20"/>
          <w:szCs w:val="20"/>
        </w:rPr>
        <w:t xml:space="preserve"> lekarzy dentystów. </w:t>
      </w:r>
      <w:r w:rsidR="000F5605">
        <w:rPr>
          <w:sz w:val="20"/>
          <w:szCs w:val="20"/>
        </w:rPr>
        <w:t>Podczas panelu e</w:t>
      </w:r>
      <w:r w:rsidR="00A52195" w:rsidRPr="000F5605">
        <w:rPr>
          <w:sz w:val="20"/>
          <w:szCs w:val="20"/>
        </w:rPr>
        <w:t xml:space="preserve">ksperci wyjaśnią, w jaki sposób lekarz, wykorzystując wczesną diagnostykę, może uratować komfort życia, a czasem i życie pacjenta. </w:t>
      </w:r>
      <w:r w:rsidRPr="000F5605">
        <w:rPr>
          <w:sz w:val="20"/>
          <w:szCs w:val="20"/>
        </w:rPr>
        <w:t xml:space="preserve">Wskażą również wyraźną granicę, której lekarz dentysta przekraczać nie musi – wyjaśnia prof. Marcin Kozakiewicz, który odpowiada za nadzór merytoryczny panelu. </w:t>
      </w:r>
    </w:p>
    <w:p w:rsidR="001B0FCD" w:rsidRPr="000F5605" w:rsidRDefault="000F5605" w:rsidP="000F5605">
      <w:pPr>
        <w:jc w:val="both"/>
        <w:rPr>
          <w:sz w:val="20"/>
          <w:szCs w:val="20"/>
        </w:rPr>
      </w:pPr>
      <w:r w:rsidRPr="000F5605">
        <w:rPr>
          <w:sz w:val="20"/>
          <w:szCs w:val="20"/>
        </w:rPr>
        <w:t>Wśród prelegentów panelu są m.in. prof. Marcin Kozakiewicz, dr n. med. Mariusz Szuta, dr hab. n. med. Wojciech Bednarz czy dr n. med. Marta Tyndorf. </w:t>
      </w:r>
    </w:p>
    <w:sectPr w:rsidR="001B0FCD" w:rsidRPr="000F5605" w:rsidSect="0031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02E" w:rsidRDefault="00A1302E" w:rsidP="00391C37">
      <w:pPr>
        <w:spacing w:after="0" w:line="240" w:lineRule="auto"/>
      </w:pPr>
      <w:r>
        <w:separator/>
      </w:r>
    </w:p>
  </w:endnote>
  <w:endnote w:type="continuationSeparator" w:id="1">
    <w:p w:rsidR="00A1302E" w:rsidRDefault="00A1302E" w:rsidP="00391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02E" w:rsidRDefault="00A1302E" w:rsidP="00391C37">
      <w:pPr>
        <w:spacing w:after="0" w:line="240" w:lineRule="auto"/>
      </w:pPr>
      <w:r>
        <w:separator/>
      </w:r>
    </w:p>
  </w:footnote>
  <w:footnote w:type="continuationSeparator" w:id="1">
    <w:p w:rsidR="00A1302E" w:rsidRDefault="00A1302E" w:rsidP="00391C37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wa Mastalerz">
    <w15:presenceInfo w15:providerId="Windows Live" w15:userId="9c93b740d971a8a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0F4"/>
    <w:rsid w:val="00087314"/>
    <w:rsid w:val="000C45C4"/>
    <w:rsid w:val="000F5605"/>
    <w:rsid w:val="001B0FCD"/>
    <w:rsid w:val="00317C65"/>
    <w:rsid w:val="00391C37"/>
    <w:rsid w:val="003F60BF"/>
    <w:rsid w:val="007053F7"/>
    <w:rsid w:val="007D7F87"/>
    <w:rsid w:val="008D0084"/>
    <w:rsid w:val="00A1302E"/>
    <w:rsid w:val="00A52195"/>
    <w:rsid w:val="00A82E2C"/>
    <w:rsid w:val="00AA00F4"/>
    <w:rsid w:val="00D02937"/>
    <w:rsid w:val="00F824D9"/>
    <w:rsid w:val="00FC0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C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A00F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A00F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A0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ocial-text-com">
    <w:name w:val="social-text-com"/>
    <w:basedOn w:val="Domylnaczcionkaakapitu"/>
    <w:rsid w:val="00A521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1C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1C3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1C3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53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53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53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53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53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36028">
          <w:marLeft w:val="7"/>
          <w:marRight w:val="0"/>
          <w:marTop w:val="0"/>
          <w:marBottom w:val="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ede.pl/2018/kongres/kongres-unii-stomatologii-polskiej-program/wg-tematyki/?ts=140&amp;event=10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de.pl/" TargetMode="Externa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Sowa</dc:creator>
  <cp:lastModifiedBy>Łukasz Sowa</cp:lastModifiedBy>
  <cp:revision>2</cp:revision>
  <dcterms:created xsi:type="dcterms:W3CDTF">2018-07-30T14:39:00Z</dcterms:created>
  <dcterms:modified xsi:type="dcterms:W3CDTF">2018-07-30T14:39:00Z</dcterms:modified>
</cp:coreProperties>
</file>